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E91" w:rsidRDefault="00C64E91" w:rsidP="00C64E91">
      <w:pPr>
        <w:rPr>
          <w:b/>
        </w:rPr>
      </w:pPr>
      <w:r w:rsidRPr="003B2664">
        <w:rPr>
          <w:b/>
        </w:rPr>
        <w:t>Checkliste für die Einweisung neuer Mitglieder auf unsere Boote</w:t>
      </w:r>
    </w:p>
    <w:p w:rsidR="00C64E91" w:rsidRDefault="00C64E91" w:rsidP="00C64E91">
      <w:pPr>
        <w:rPr>
          <w:b/>
        </w:rPr>
      </w:pPr>
    </w:p>
    <w:p w:rsidR="00C64E91" w:rsidRDefault="00C64E91" w:rsidP="00C64E91">
      <w:pPr>
        <w:pStyle w:val="Listenabsatz"/>
        <w:numPr>
          <w:ilvl w:val="0"/>
          <w:numId w:val="6"/>
        </w:numPr>
      </w:pPr>
      <w:r>
        <w:t xml:space="preserve">Die Einweisung auf unsere Boote für neue Mitglieder nehmen die </w:t>
      </w:r>
      <w:proofErr w:type="spellStart"/>
      <w:r>
        <w:t>Bootsobleute</w:t>
      </w:r>
      <w:proofErr w:type="spellEnd"/>
      <w:r>
        <w:t xml:space="preserve"> vor.</w:t>
      </w:r>
    </w:p>
    <w:p w:rsidR="00C64E91" w:rsidRDefault="00C64E91" w:rsidP="00C64E91">
      <w:pPr>
        <w:pStyle w:val="Listenabsatz"/>
      </w:pPr>
    </w:p>
    <w:p w:rsidR="00C64E91" w:rsidRDefault="00C64E91" w:rsidP="00C64E91">
      <w:pPr>
        <w:pStyle w:val="Listenabsatz"/>
        <w:numPr>
          <w:ilvl w:val="0"/>
          <w:numId w:val="6"/>
        </w:numPr>
      </w:pPr>
      <w:r>
        <w:t>Ziele der Einweisung sind</w:t>
      </w:r>
    </w:p>
    <w:p w:rsidR="00C64E91" w:rsidRDefault="00C64E91" w:rsidP="00C64E91">
      <w:pPr>
        <w:pStyle w:val="Listenabsatz"/>
        <w:numPr>
          <w:ilvl w:val="1"/>
          <w:numId w:val="6"/>
        </w:numPr>
        <w:ind w:left="1495"/>
      </w:pPr>
      <w:r>
        <w:t xml:space="preserve">Kennenlernen der Anlage am </w:t>
      </w:r>
      <w:proofErr w:type="spellStart"/>
      <w:r>
        <w:t>Baldeneysee</w:t>
      </w:r>
      <w:proofErr w:type="spellEnd"/>
      <w:r>
        <w:t xml:space="preserve"> und ihre besondere Lage hinsichtlich der Wind-und Wetterverhältnisse.</w:t>
      </w:r>
    </w:p>
    <w:p w:rsidR="00C64E91" w:rsidRDefault="00C64E91" w:rsidP="00C64E91">
      <w:pPr>
        <w:pStyle w:val="Listenabsatz"/>
        <w:numPr>
          <w:ilvl w:val="1"/>
          <w:numId w:val="6"/>
        </w:numPr>
        <w:ind w:left="1495"/>
      </w:pPr>
      <w:r>
        <w:t>Einüben eines sicheren und materialschonenden Umgangs mit den Booten sowohl an der Anlage als auch im Segelbetrieb.</w:t>
      </w:r>
    </w:p>
    <w:p w:rsidR="00C64E91" w:rsidRDefault="00C64E91" w:rsidP="00C64E91">
      <w:pPr>
        <w:ind w:left="708"/>
      </w:pPr>
      <w:r>
        <w:t>und bootsspezifisch</w:t>
      </w:r>
    </w:p>
    <w:p w:rsidR="00C64E91" w:rsidRDefault="00C64E91" w:rsidP="00C64E91">
      <w:pPr>
        <w:pStyle w:val="Listenabsatz"/>
        <w:numPr>
          <w:ilvl w:val="1"/>
          <w:numId w:val="6"/>
        </w:numPr>
        <w:ind w:left="1495"/>
      </w:pPr>
      <w:r>
        <w:t>Kennenlernen des jeweiligen Bootstyps und dessen Besonderheiten.</w:t>
      </w:r>
    </w:p>
    <w:p w:rsidR="00C64E91" w:rsidRDefault="00C64E91" w:rsidP="00C64E91">
      <w:pPr>
        <w:pStyle w:val="Listenabsatz"/>
        <w:numPr>
          <w:ilvl w:val="1"/>
          <w:numId w:val="6"/>
        </w:numPr>
        <w:ind w:left="1495"/>
      </w:pPr>
      <w:r>
        <w:t xml:space="preserve">Entscheidung für eine Freischaltung für diesen </w:t>
      </w:r>
      <w:proofErr w:type="spellStart"/>
      <w:r>
        <w:t>Bootstyp</w:t>
      </w:r>
      <w:proofErr w:type="spellEnd"/>
      <w:r>
        <w:t xml:space="preserve"> in unserer Stecktafel oder für eine weitere Trainingseinheit mit einem Trainer.</w:t>
      </w:r>
    </w:p>
    <w:p w:rsidR="00C64E91" w:rsidRDefault="00C64E91" w:rsidP="00C64E91">
      <w:pPr>
        <w:pStyle w:val="Listenabsatz"/>
        <w:ind w:left="1440"/>
      </w:pPr>
    </w:p>
    <w:p w:rsidR="00C64E91" w:rsidRDefault="00C64E91" w:rsidP="00C64E91">
      <w:pPr>
        <w:pStyle w:val="Listenabsatz"/>
        <w:numPr>
          <w:ilvl w:val="0"/>
          <w:numId w:val="6"/>
        </w:numPr>
      </w:pPr>
      <w:r>
        <w:t>Die Checkliste für die Einweisung neuer Mitglieder soll sicherstellen, dass</w:t>
      </w:r>
    </w:p>
    <w:p w:rsidR="00C64E91" w:rsidRDefault="00C64E91" w:rsidP="00C64E91">
      <w:pPr>
        <w:pStyle w:val="Listenabsatz"/>
        <w:numPr>
          <w:ilvl w:val="1"/>
          <w:numId w:val="6"/>
        </w:numPr>
        <w:ind w:left="1495"/>
      </w:pPr>
      <w:r>
        <w:t>die Einweisung bootsspezifisch immer nach gleichen Kriterien erfolgt</w:t>
      </w:r>
    </w:p>
    <w:p w:rsidR="00C64E91" w:rsidRDefault="00C64E91" w:rsidP="00C64E91">
      <w:pPr>
        <w:pStyle w:val="Listenabsatz"/>
        <w:numPr>
          <w:ilvl w:val="1"/>
          <w:numId w:val="6"/>
        </w:numPr>
        <w:ind w:left="1495"/>
      </w:pPr>
      <w:r>
        <w:t xml:space="preserve">neue </w:t>
      </w:r>
      <w:proofErr w:type="spellStart"/>
      <w:r>
        <w:t>Bootsobleute</w:t>
      </w:r>
      <w:proofErr w:type="spellEnd"/>
      <w:r>
        <w:t xml:space="preserve"> sich bei der Einweisung schnell orientieren können</w:t>
      </w:r>
    </w:p>
    <w:p w:rsidR="00C64E91" w:rsidRDefault="00C64E91" w:rsidP="00C64E91">
      <w:pPr>
        <w:pStyle w:val="Listenabsatz"/>
        <w:numPr>
          <w:ilvl w:val="1"/>
          <w:numId w:val="6"/>
        </w:numPr>
        <w:ind w:left="1495"/>
      </w:pPr>
      <w:r>
        <w:t>dass unsere Mitglieder die Checkliste jederzeit zum Nachlesen verfügbar haben (Veröffentlichung auf unserer Webseite)</w:t>
      </w:r>
    </w:p>
    <w:p w:rsidR="005A28BC" w:rsidRDefault="00C74AC6" w:rsidP="00C64E91">
      <w:pPr>
        <w:sectPr w:rsidR="005A28BC" w:rsidSect="005A28BC">
          <w:footerReference w:type="default" r:id="rId9"/>
          <w:type w:val="continuous"/>
          <w:pgSz w:w="16838" w:h="11906" w:orient="landscape"/>
          <w:pgMar w:top="720" w:right="720" w:bottom="720" w:left="720" w:header="708" w:footer="708" w:gutter="0"/>
          <w:cols w:space="708"/>
          <w:docGrid w:linePitch="360"/>
        </w:sectPr>
      </w:pPr>
      <w:bookmarkStart w:id="0" w:name="_GoBack"/>
      <w:bookmarkEnd w:id="0"/>
      <w:r>
        <w:br/>
      </w:r>
    </w:p>
    <w:p w:rsidR="005A28BC" w:rsidRDefault="005A28BC" w:rsidP="00A94A08">
      <w:pPr>
        <w:jc w:val="center"/>
        <w:rPr>
          <w:b/>
        </w:rPr>
      </w:pPr>
    </w:p>
    <w:p w:rsidR="00C74AC6" w:rsidRDefault="00C74AC6" w:rsidP="00A94A08">
      <w:pPr>
        <w:jc w:val="center"/>
        <w:rPr>
          <w:b/>
        </w:rPr>
      </w:pPr>
    </w:p>
    <w:p w:rsidR="00C74AC6" w:rsidRDefault="00C74AC6" w:rsidP="00C74AC6">
      <w:pPr>
        <w:pStyle w:val="Listenabsatz"/>
        <w:spacing w:after="0" w:line="240" w:lineRule="auto"/>
        <w:ind w:left="360"/>
      </w:pPr>
      <w:r>
        <w:t>Allgemein gilt für das Motorboot</w:t>
      </w:r>
    </w:p>
    <w:p w:rsidR="00C74AC6" w:rsidRDefault="00C74AC6" w:rsidP="00C74AC6">
      <w:pPr>
        <w:pStyle w:val="Listenabsatz"/>
        <w:spacing w:after="0" w:line="240" w:lineRule="auto"/>
        <w:ind w:left="360"/>
      </w:pPr>
    </w:p>
    <w:p w:rsidR="00C74AC6" w:rsidRDefault="00C74AC6" w:rsidP="00C74AC6">
      <w:pPr>
        <w:pStyle w:val="Listenabsatz"/>
        <w:numPr>
          <w:ilvl w:val="1"/>
          <w:numId w:val="9"/>
        </w:numPr>
        <w:spacing w:after="0" w:line="240" w:lineRule="auto"/>
      </w:pPr>
      <w:r>
        <w:t xml:space="preserve">Das Motorboot darf </w:t>
      </w:r>
      <w:r w:rsidRPr="00DB6234">
        <w:rPr>
          <w:b/>
        </w:rPr>
        <w:t>nur</w:t>
      </w:r>
      <w:r>
        <w:t xml:space="preserve"> zu Vereinszwecken benutzt werden (Ausbildung, Training, Vereinssegeln, Arbeiten am Steg, Schleppen der Boote vom Steg zur Werft und umgekehrt) </w:t>
      </w:r>
    </w:p>
    <w:p w:rsidR="00C74AC6" w:rsidRDefault="00C74AC6" w:rsidP="00C74AC6">
      <w:pPr>
        <w:pStyle w:val="Listenabsatz"/>
        <w:numPr>
          <w:ilvl w:val="1"/>
          <w:numId w:val="9"/>
        </w:numPr>
        <w:spacing w:after="0" w:line="240" w:lineRule="auto"/>
      </w:pPr>
      <w:r>
        <w:t>Das Boot wird für die Vereinszwecke zentral gesteckt,  trotzdem ist vor jedem Einsatz die Stecktafel zu prüfen, ob das Boot nicht für andere Einsatzzwecke reserviert wurde, das gilt besonders für die Wartung</w:t>
      </w:r>
    </w:p>
    <w:p w:rsidR="00C74AC6" w:rsidRDefault="00C74AC6" w:rsidP="00C74AC6">
      <w:pPr>
        <w:pStyle w:val="Listenabsatz"/>
        <w:numPr>
          <w:ilvl w:val="1"/>
          <w:numId w:val="9"/>
        </w:numPr>
        <w:spacing w:after="0" w:line="240" w:lineRule="auto"/>
      </w:pPr>
      <w:r>
        <w:t>Der SBF Binnen ist stets mitzuführen</w:t>
      </w:r>
    </w:p>
    <w:p w:rsidR="00C74AC6" w:rsidRDefault="00C74AC6" w:rsidP="00A94A08">
      <w:pPr>
        <w:jc w:val="center"/>
        <w:rPr>
          <w:b/>
        </w:rPr>
        <w:sectPr w:rsidR="00C74AC6" w:rsidSect="005A28BC">
          <w:type w:val="continuous"/>
          <w:pgSz w:w="16838" w:h="11906" w:orient="landscape"/>
          <w:pgMar w:top="720" w:right="720" w:bottom="720" w:left="720" w:header="708" w:footer="708" w:gutter="0"/>
          <w:cols w:space="708"/>
          <w:docGrid w:linePitch="360"/>
        </w:sectPr>
      </w:pPr>
    </w:p>
    <w:tbl>
      <w:tblPr>
        <w:tblStyle w:val="Tabellenraster"/>
        <w:tblW w:w="0" w:type="auto"/>
        <w:tblLook w:val="04A0" w:firstRow="1" w:lastRow="0" w:firstColumn="1" w:lastColumn="0" w:noHBand="0" w:noVBand="1"/>
      </w:tblPr>
      <w:tblGrid>
        <w:gridCol w:w="498"/>
        <w:gridCol w:w="2445"/>
        <w:gridCol w:w="5387"/>
        <w:gridCol w:w="6804"/>
      </w:tblGrid>
      <w:tr w:rsidR="00645B1F" w:rsidRPr="00590BFC" w:rsidTr="00AF1B74">
        <w:tc>
          <w:tcPr>
            <w:tcW w:w="2943" w:type="dxa"/>
            <w:gridSpan w:val="2"/>
          </w:tcPr>
          <w:p w:rsidR="00645B1F" w:rsidRPr="00590BFC" w:rsidRDefault="00645B1F" w:rsidP="00A94A08">
            <w:pPr>
              <w:jc w:val="center"/>
              <w:rPr>
                <w:b/>
              </w:rPr>
            </w:pPr>
            <w:r>
              <w:rPr>
                <w:b/>
              </w:rPr>
              <w:lastRenderedPageBreak/>
              <w:t>Bootsklasse</w:t>
            </w:r>
          </w:p>
        </w:tc>
        <w:tc>
          <w:tcPr>
            <w:tcW w:w="12191" w:type="dxa"/>
            <w:gridSpan w:val="2"/>
          </w:tcPr>
          <w:p w:rsidR="00645B1F" w:rsidRPr="00590BFC" w:rsidRDefault="00C74AC6" w:rsidP="00A94A08">
            <w:pPr>
              <w:jc w:val="center"/>
              <w:rPr>
                <w:b/>
              </w:rPr>
            </w:pPr>
            <w:r>
              <w:rPr>
                <w:b/>
              </w:rPr>
              <w:t>Motorboot</w:t>
            </w:r>
          </w:p>
        </w:tc>
      </w:tr>
      <w:tr w:rsidR="003B5741" w:rsidTr="00C74AC6">
        <w:tc>
          <w:tcPr>
            <w:tcW w:w="498" w:type="dxa"/>
          </w:tcPr>
          <w:p w:rsidR="003B5741" w:rsidRPr="00590BFC" w:rsidRDefault="003B5741" w:rsidP="00590BFC">
            <w:pPr>
              <w:jc w:val="center"/>
              <w:rPr>
                <w:b/>
              </w:rPr>
            </w:pPr>
            <w:r>
              <w:rPr>
                <w:b/>
              </w:rPr>
              <w:t>Nr.</w:t>
            </w:r>
          </w:p>
        </w:tc>
        <w:tc>
          <w:tcPr>
            <w:tcW w:w="2445" w:type="dxa"/>
          </w:tcPr>
          <w:p w:rsidR="003B5741" w:rsidRPr="00590BFC" w:rsidRDefault="003B5741" w:rsidP="00590BFC">
            <w:pPr>
              <w:jc w:val="center"/>
              <w:rPr>
                <w:b/>
              </w:rPr>
            </w:pPr>
            <w:r w:rsidRPr="00590BFC">
              <w:rPr>
                <w:b/>
              </w:rPr>
              <w:t>Thema</w:t>
            </w:r>
          </w:p>
        </w:tc>
        <w:tc>
          <w:tcPr>
            <w:tcW w:w="5387" w:type="dxa"/>
          </w:tcPr>
          <w:p w:rsidR="003B5741" w:rsidRPr="00590BFC" w:rsidRDefault="003B5741" w:rsidP="00590BFC">
            <w:pPr>
              <w:jc w:val="center"/>
              <w:rPr>
                <w:b/>
              </w:rPr>
            </w:pPr>
            <w:r w:rsidRPr="00590BFC">
              <w:rPr>
                <w:b/>
              </w:rPr>
              <w:t>Beschreibung</w:t>
            </w:r>
          </w:p>
        </w:tc>
        <w:tc>
          <w:tcPr>
            <w:tcW w:w="6804" w:type="dxa"/>
          </w:tcPr>
          <w:p w:rsidR="001C74C7" w:rsidRPr="00590BFC" w:rsidRDefault="003B5741" w:rsidP="0033431F">
            <w:pPr>
              <w:jc w:val="center"/>
              <w:rPr>
                <w:b/>
              </w:rPr>
            </w:pPr>
            <w:r w:rsidRPr="00590BFC">
              <w:rPr>
                <w:b/>
              </w:rPr>
              <w:t>Bemerkungen</w:t>
            </w:r>
          </w:p>
        </w:tc>
      </w:tr>
      <w:tr w:rsidR="002030D6" w:rsidTr="00C74AC6">
        <w:tc>
          <w:tcPr>
            <w:tcW w:w="498" w:type="dxa"/>
            <w:vAlign w:val="center"/>
          </w:tcPr>
          <w:p w:rsidR="002030D6" w:rsidRDefault="002030D6" w:rsidP="009212DE">
            <w:pPr>
              <w:jc w:val="center"/>
            </w:pPr>
            <w:r>
              <w:t>1</w:t>
            </w:r>
          </w:p>
        </w:tc>
        <w:tc>
          <w:tcPr>
            <w:tcW w:w="2445" w:type="dxa"/>
            <w:vAlign w:val="center"/>
          </w:tcPr>
          <w:p w:rsidR="002030D6" w:rsidRDefault="002030D6" w:rsidP="009212DE">
            <w:pPr>
              <w:jc w:val="center"/>
            </w:pPr>
            <w:r>
              <w:t>Bootsaufbau /Bootsausrüstung</w:t>
            </w:r>
          </w:p>
        </w:tc>
        <w:tc>
          <w:tcPr>
            <w:tcW w:w="5387" w:type="dxa"/>
          </w:tcPr>
          <w:p w:rsidR="002030D6" w:rsidRDefault="00C74AC6" w:rsidP="009212DE">
            <w:pPr>
              <w:pStyle w:val="Listenabsatz"/>
              <w:numPr>
                <w:ilvl w:val="0"/>
                <w:numId w:val="3"/>
              </w:numPr>
              <w:jc w:val="both"/>
            </w:pPr>
            <w:r>
              <w:t>Hartschalenrumpf</w:t>
            </w:r>
          </w:p>
          <w:p w:rsidR="00C74AC6" w:rsidRDefault="00C74AC6" w:rsidP="009212DE">
            <w:pPr>
              <w:pStyle w:val="Listenabsatz"/>
              <w:numPr>
                <w:ilvl w:val="0"/>
                <w:numId w:val="3"/>
              </w:numPr>
              <w:jc w:val="both"/>
            </w:pPr>
            <w:r>
              <w:t>Schlauchkörper</w:t>
            </w:r>
          </w:p>
          <w:p w:rsidR="005565B2" w:rsidRDefault="005565B2" w:rsidP="009212DE">
            <w:pPr>
              <w:pStyle w:val="Listenabsatz"/>
              <w:numPr>
                <w:ilvl w:val="0"/>
                <w:numId w:val="3"/>
              </w:numPr>
              <w:jc w:val="both"/>
            </w:pPr>
            <w:r>
              <w:t>Anker</w:t>
            </w:r>
          </w:p>
          <w:p w:rsidR="002070C7" w:rsidRDefault="002070C7" w:rsidP="009212DE">
            <w:pPr>
              <w:pStyle w:val="Listenabsatz"/>
              <w:numPr>
                <w:ilvl w:val="0"/>
                <w:numId w:val="3"/>
              </w:numPr>
              <w:jc w:val="both"/>
            </w:pPr>
            <w:r>
              <w:t>Kompressor für Schlauchkörper</w:t>
            </w:r>
          </w:p>
          <w:p w:rsidR="002070C7" w:rsidRDefault="002070C7" w:rsidP="009212DE">
            <w:pPr>
              <w:pStyle w:val="Listenabsatz"/>
              <w:numPr>
                <w:ilvl w:val="0"/>
                <w:numId w:val="3"/>
              </w:numPr>
              <w:jc w:val="both"/>
            </w:pPr>
            <w:proofErr w:type="spellStart"/>
            <w:r>
              <w:t>Einhandschalthebel</w:t>
            </w:r>
            <w:proofErr w:type="spellEnd"/>
            <w:r>
              <w:t xml:space="preserve"> (vorwärts-/rückwärts)</w:t>
            </w:r>
          </w:p>
          <w:p w:rsidR="002070C7" w:rsidRDefault="002070C7" w:rsidP="009212DE">
            <w:pPr>
              <w:pStyle w:val="Listenabsatz"/>
              <w:numPr>
                <w:ilvl w:val="0"/>
                <w:numId w:val="3"/>
              </w:numPr>
              <w:jc w:val="both"/>
            </w:pPr>
            <w:r>
              <w:t>Schalthebel für Leerlaufdrehzahl</w:t>
            </w:r>
          </w:p>
          <w:p w:rsidR="00AB6D8C" w:rsidRDefault="00AB6D8C" w:rsidP="009212DE">
            <w:pPr>
              <w:pStyle w:val="Listenabsatz"/>
              <w:numPr>
                <w:ilvl w:val="0"/>
                <w:numId w:val="3"/>
              </w:numPr>
              <w:jc w:val="both"/>
            </w:pPr>
            <w:r>
              <w:t>Signalhorn</w:t>
            </w:r>
          </w:p>
          <w:p w:rsidR="00AB6D8C" w:rsidRDefault="00AB6D8C" w:rsidP="009212DE">
            <w:pPr>
              <w:pStyle w:val="Listenabsatz"/>
              <w:numPr>
                <w:ilvl w:val="0"/>
                <w:numId w:val="3"/>
              </w:numPr>
              <w:jc w:val="both"/>
            </w:pPr>
            <w:r>
              <w:t>Positionslichter</w:t>
            </w:r>
          </w:p>
          <w:p w:rsidR="00AB6D8C" w:rsidRDefault="00AB6D8C" w:rsidP="00AB6D8C">
            <w:pPr>
              <w:pStyle w:val="Listenabsatz"/>
              <w:numPr>
                <w:ilvl w:val="0"/>
                <w:numId w:val="3"/>
              </w:numPr>
            </w:pPr>
            <w:r>
              <w:t xml:space="preserve">Wippe am </w:t>
            </w:r>
            <w:proofErr w:type="spellStart"/>
            <w:r>
              <w:t>Einhandschalthebel</w:t>
            </w:r>
            <w:proofErr w:type="spellEnd"/>
            <w:r>
              <w:t xml:space="preserve"> zum Heben und Senken des Außenbordmotors</w:t>
            </w:r>
          </w:p>
          <w:p w:rsidR="00AB6D8C" w:rsidRDefault="00AB6D8C" w:rsidP="00AB6D8C">
            <w:pPr>
              <w:pStyle w:val="Listenabsatz"/>
              <w:numPr>
                <w:ilvl w:val="0"/>
                <w:numId w:val="3"/>
              </w:numPr>
            </w:pPr>
            <w:r>
              <w:t>2 Tankkanister</w:t>
            </w:r>
          </w:p>
          <w:p w:rsidR="003551E7" w:rsidRDefault="003551E7" w:rsidP="00AB6D8C">
            <w:pPr>
              <w:pStyle w:val="Listenabsatz"/>
              <w:numPr>
                <w:ilvl w:val="0"/>
                <w:numId w:val="3"/>
              </w:numPr>
            </w:pPr>
            <w:r>
              <w:t>Rettungswesten</w:t>
            </w:r>
          </w:p>
          <w:p w:rsidR="003551E7" w:rsidRDefault="003551E7" w:rsidP="00AB6D8C">
            <w:pPr>
              <w:pStyle w:val="Listenabsatz"/>
              <w:numPr>
                <w:ilvl w:val="0"/>
                <w:numId w:val="3"/>
              </w:numPr>
            </w:pPr>
            <w:r>
              <w:t>2 Fender</w:t>
            </w:r>
          </w:p>
        </w:tc>
        <w:tc>
          <w:tcPr>
            <w:tcW w:w="6804" w:type="dxa"/>
          </w:tcPr>
          <w:p w:rsidR="002030D6" w:rsidRDefault="00C74AC6" w:rsidP="009212DE">
            <w:pPr>
              <w:pStyle w:val="Listenabsatz"/>
              <w:numPr>
                <w:ilvl w:val="0"/>
                <w:numId w:val="8"/>
              </w:numPr>
            </w:pPr>
            <w:r>
              <w:t>4 unabhängige Schlauchkörpersegmente</w:t>
            </w:r>
          </w:p>
          <w:p w:rsidR="003551E7" w:rsidRDefault="003551E7" w:rsidP="009212DE">
            <w:pPr>
              <w:pStyle w:val="Listenabsatz"/>
              <w:numPr>
                <w:ilvl w:val="0"/>
                <w:numId w:val="8"/>
              </w:numPr>
            </w:pPr>
          </w:p>
        </w:tc>
      </w:tr>
      <w:tr w:rsidR="002030D6" w:rsidTr="00C74AC6">
        <w:tc>
          <w:tcPr>
            <w:tcW w:w="498" w:type="dxa"/>
            <w:vAlign w:val="center"/>
          </w:tcPr>
          <w:p w:rsidR="002030D6" w:rsidRDefault="002030D6" w:rsidP="009212DE">
            <w:pPr>
              <w:jc w:val="center"/>
            </w:pPr>
            <w:r>
              <w:t>2</w:t>
            </w:r>
          </w:p>
        </w:tc>
        <w:tc>
          <w:tcPr>
            <w:tcW w:w="2445" w:type="dxa"/>
            <w:vAlign w:val="center"/>
          </w:tcPr>
          <w:p w:rsidR="002030D6" w:rsidRDefault="00C74AC6" w:rsidP="009212DE">
            <w:pPr>
              <w:jc w:val="center"/>
            </w:pPr>
            <w:r>
              <w:t>Vor dem Einsatz</w:t>
            </w:r>
          </w:p>
        </w:tc>
        <w:tc>
          <w:tcPr>
            <w:tcW w:w="5387" w:type="dxa"/>
          </w:tcPr>
          <w:p w:rsidR="00C74AC6" w:rsidRDefault="00C74AC6" w:rsidP="00C74AC6">
            <w:pPr>
              <w:pStyle w:val="Listenabsatz"/>
              <w:numPr>
                <w:ilvl w:val="0"/>
                <w:numId w:val="3"/>
              </w:numPr>
            </w:pPr>
            <w:r>
              <w:t>In der Regel wird unser Boot am hinteren Liegeplatz festgemacht. Dafür ist das Ruhrlandboot zu verholen und sicher neben oder am Steg festzumachen. Bitte auf andere Boote achten (</w:t>
            </w:r>
            <w:proofErr w:type="spellStart"/>
            <w:r>
              <w:t>Schwojekreis</w:t>
            </w:r>
            <w:proofErr w:type="spellEnd"/>
            <w:r>
              <w:t>)</w:t>
            </w:r>
          </w:p>
          <w:p w:rsidR="00C74AC6" w:rsidRDefault="00C74AC6" w:rsidP="00C74AC6">
            <w:pPr>
              <w:pStyle w:val="Listenabsatz"/>
              <w:numPr>
                <w:ilvl w:val="0"/>
                <w:numId w:val="3"/>
              </w:numPr>
            </w:pPr>
            <w:r>
              <w:t>Schlauchkörper prüfen und ggf. aufblasen</w:t>
            </w:r>
          </w:p>
          <w:p w:rsidR="00C74AC6" w:rsidRDefault="00C74AC6" w:rsidP="00C74AC6">
            <w:pPr>
              <w:pStyle w:val="Listenabsatz"/>
              <w:numPr>
                <w:ilvl w:val="0"/>
                <w:numId w:val="3"/>
              </w:numPr>
            </w:pPr>
            <w:r>
              <w:t xml:space="preserve">Wasserstand in der </w:t>
            </w:r>
            <w:proofErr w:type="spellStart"/>
            <w:r>
              <w:t>Backskiste</w:t>
            </w:r>
            <w:proofErr w:type="spellEnd"/>
            <w:r>
              <w:t xml:space="preserve"> prüfen, ggf. Lenzpumpe zum Abpumpen benutzen</w:t>
            </w:r>
          </w:p>
          <w:p w:rsidR="00AB6D8C" w:rsidRDefault="00C74AC6" w:rsidP="00AB6D8C">
            <w:pPr>
              <w:pStyle w:val="Listenabsatz"/>
              <w:numPr>
                <w:ilvl w:val="0"/>
                <w:numId w:val="3"/>
              </w:numPr>
            </w:pPr>
            <w:r>
              <w:t>Motor starten, Kühlwasseraustritt prüfen und warten bis stabile Leerlaufdrehzahl erreicht ist</w:t>
            </w:r>
          </w:p>
          <w:p w:rsidR="002030D6" w:rsidRDefault="00AB6D8C" w:rsidP="003551E7">
            <w:pPr>
              <w:pStyle w:val="Listenabsatz"/>
              <w:numPr>
                <w:ilvl w:val="0"/>
                <w:numId w:val="3"/>
              </w:numPr>
            </w:pPr>
            <w:r>
              <w:t>Tankkanister prüfen</w:t>
            </w:r>
          </w:p>
        </w:tc>
        <w:tc>
          <w:tcPr>
            <w:tcW w:w="6804" w:type="dxa"/>
          </w:tcPr>
          <w:p w:rsidR="002030D6" w:rsidRDefault="00201935" w:rsidP="00201935">
            <w:pPr>
              <w:pStyle w:val="Listenabsatz"/>
              <w:numPr>
                <w:ilvl w:val="0"/>
                <w:numId w:val="4"/>
              </w:numPr>
            </w:pPr>
            <w:r>
              <w:t>Beim Auffüllen der Schlauchkörper mit Schalthebel für Leerlaufdrehzahl Motordrehzahl erhöhen</w:t>
            </w:r>
          </w:p>
          <w:p w:rsidR="00AB6D8C" w:rsidRDefault="00AB6D8C" w:rsidP="00201935">
            <w:pPr>
              <w:pStyle w:val="Listenabsatz"/>
              <w:numPr>
                <w:ilvl w:val="0"/>
                <w:numId w:val="4"/>
              </w:numPr>
            </w:pPr>
            <w:r>
              <w:t>Motor nur im abgesenkten Zustand starten (Schraube muss vollständig unter Wasser sein)</w:t>
            </w:r>
          </w:p>
          <w:p w:rsidR="00AB6D8C" w:rsidRDefault="00AB6D8C" w:rsidP="00AB6D8C">
            <w:pPr>
              <w:pStyle w:val="Listenabsatz"/>
              <w:numPr>
                <w:ilvl w:val="0"/>
                <w:numId w:val="4"/>
              </w:numPr>
            </w:pPr>
            <w:r>
              <w:t>Nie ohne gefüllte</w:t>
            </w:r>
            <w:r w:rsidR="00BF0175">
              <w:t>n</w:t>
            </w:r>
            <w:r>
              <w:t xml:space="preserve"> Reservekanister  losfahren</w:t>
            </w:r>
          </w:p>
        </w:tc>
      </w:tr>
      <w:tr w:rsidR="003B5741" w:rsidTr="00C74AC6">
        <w:tc>
          <w:tcPr>
            <w:tcW w:w="498" w:type="dxa"/>
            <w:vAlign w:val="center"/>
          </w:tcPr>
          <w:p w:rsidR="003B5741" w:rsidRDefault="003B5741" w:rsidP="00DF3926">
            <w:pPr>
              <w:jc w:val="center"/>
            </w:pPr>
          </w:p>
          <w:p w:rsidR="001C74C7" w:rsidRPr="003B5741" w:rsidRDefault="005A082C" w:rsidP="00DF3926">
            <w:pPr>
              <w:jc w:val="center"/>
            </w:pPr>
            <w:r>
              <w:t>3</w:t>
            </w:r>
          </w:p>
        </w:tc>
        <w:tc>
          <w:tcPr>
            <w:tcW w:w="2445" w:type="dxa"/>
            <w:vAlign w:val="center"/>
          </w:tcPr>
          <w:p w:rsidR="003B5741" w:rsidRDefault="00C74AC6" w:rsidP="00DF3926">
            <w:pPr>
              <w:jc w:val="center"/>
            </w:pPr>
            <w:r>
              <w:t>Während des Einsatzes</w:t>
            </w:r>
          </w:p>
        </w:tc>
        <w:tc>
          <w:tcPr>
            <w:tcW w:w="5387" w:type="dxa"/>
          </w:tcPr>
          <w:p w:rsidR="00C74AC6" w:rsidRDefault="00C74AC6" w:rsidP="00C74AC6">
            <w:pPr>
              <w:pStyle w:val="Listenabsatz"/>
              <w:numPr>
                <w:ilvl w:val="0"/>
                <w:numId w:val="3"/>
              </w:numPr>
            </w:pPr>
            <w:proofErr w:type="spellStart"/>
            <w:r>
              <w:t>Quickstop</w:t>
            </w:r>
            <w:proofErr w:type="spellEnd"/>
            <w:r>
              <w:t xml:space="preserve"> benutzen</w:t>
            </w:r>
          </w:p>
          <w:p w:rsidR="00C74AC6" w:rsidRDefault="00C74AC6" w:rsidP="00C74AC6">
            <w:pPr>
              <w:pStyle w:val="Listenabsatz"/>
              <w:numPr>
                <w:ilvl w:val="0"/>
                <w:numId w:val="3"/>
              </w:numPr>
            </w:pPr>
            <w:r>
              <w:t>In der Bootsgarage und im Ruhrland-Hafen Schrittgeschwindigkeit, Wellenschlag vermeiden</w:t>
            </w:r>
          </w:p>
          <w:p w:rsidR="00C74AC6" w:rsidRDefault="00C74AC6" w:rsidP="00C74AC6">
            <w:pPr>
              <w:pStyle w:val="Listenabsatz"/>
              <w:numPr>
                <w:ilvl w:val="0"/>
                <w:numId w:val="3"/>
              </w:numPr>
            </w:pPr>
            <w:r>
              <w:t>Auf dem See Fahrwasser benutzen, Geschwindigkeitsbeschränkung einhalten , die Ausnahmegenehmigung und die Ruhrschifffahrtsverordnung ist dringend zu beachten (Kopien sind in der Tonne)</w:t>
            </w:r>
          </w:p>
          <w:p w:rsidR="003B5741" w:rsidRDefault="00AB6D8C" w:rsidP="00C74AC6">
            <w:pPr>
              <w:pStyle w:val="Listenabsatz"/>
              <w:numPr>
                <w:ilvl w:val="0"/>
                <w:numId w:val="3"/>
              </w:numPr>
              <w:jc w:val="both"/>
            </w:pPr>
            <w:r>
              <w:t>Tankkanister wechseln</w:t>
            </w:r>
          </w:p>
          <w:p w:rsidR="00BF0175" w:rsidRDefault="00BF0175" w:rsidP="00C74AC6">
            <w:pPr>
              <w:pStyle w:val="Listenabsatz"/>
              <w:numPr>
                <w:ilvl w:val="0"/>
                <w:numId w:val="3"/>
              </w:numPr>
              <w:jc w:val="both"/>
            </w:pPr>
            <w:r>
              <w:t xml:space="preserve">Schleppen und </w:t>
            </w:r>
            <w:proofErr w:type="spellStart"/>
            <w:r>
              <w:t>Längsseitsschleppen</w:t>
            </w:r>
            <w:proofErr w:type="spellEnd"/>
            <w:r>
              <w:t xml:space="preserve"> durchführen</w:t>
            </w:r>
          </w:p>
        </w:tc>
        <w:tc>
          <w:tcPr>
            <w:tcW w:w="6804" w:type="dxa"/>
          </w:tcPr>
          <w:p w:rsidR="003B5741" w:rsidRDefault="00AB6D8C" w:rsidP="00C74AC6">
            <w:pPr>
              <w:pStyle w:val="Listenabsatz"/>
              <w:numPr>
                <w:ilvl w:val="0"/>
                <w:numId w:val="4"/>
              </w:numPr>
            </w:pPr>
            <w:r>
              <w:t xml:space="preserve">Beim </w:t>
            </w:r>
            <w:r w:rsidR="00BF0175">
              <w:t xml:space="preserve">Tankwechsel währen der Fahrt ggf. Anker </w:t>
            </w:r>
            <w:r w:rsidR="003551E7">
              <w:t xml:space="preserve">werfen, um nicht durch Wind und/oder </w:t>
            </w:r>
            <w:r w:rsidR="00BF0175">
              <w:t>Strömung auf das Ufer oder in die Fahrrinne getrieben zu werden.</w:t>
            </w:r>
          </w:p>
          <w:p w:rsidR="00BF0175" w:rsidRDefault="00BF0175" w:rsidP="00C74AC6">
            <w:pPr>
              <w:pStyle w:val="Listenabsatz"/>
              <w:numPr>
                <w:ilvl w:val="0"/>
                <w:numId w:val="4"/>
              </w:numPr>
            </w:pPr>
            <w:r>
              <w:t>Die Entlüftungsschraube beim leeren Kanister schließen und bei dem neu angeschlossenen Kanister öffnen</w:t>
            </w:r>
          </w:p>
          <w:p w:rsidR="00BF0175" w:rsidRDefault="00BF0175" w:rsidP="00C74AC6">
            <w:pPr>
              <w:pStyle w:val="Listenabsatz"/>
              <w:numPr>
                <w:ilvl w:val="0"/>
                <w:numId w:val="4"/>
              </w:numPr>
            </w:pPr>
            <w:r>
              <w:t>Nach dem Umstecken der Tankkanister mit dem angeschlossenen Handball Benzin in die Leitung pumpen, um den Neustart sicherzustellen.</w:t>
            </w:r>
          </w:p>
          <w:p w:rsidR="00BF0175" w:rsidRDefault="00BF0175" w:rsidP="00C74AC6">
            <w:pPr>
              <w:pStyle w:val="Listenabsatz"/>
              <w:numPr>
                <w:ilvl w:val="0"/>
                <w:numId w:val="4"/>
              </w:numPr>
            </w:pPr>
            <w:r>
              <w:t xml:space="preserve">Die Leinenführung beim </w:t>
            </w:r>
            <w:proofErr w:type="spellStart"/>
            <w:r>
              <w:t>Längsseitsschleppen</w:t>
            </w:r>
            <w:proofErr w:type="spellEnd"/>
            <w:r>
              <w:t xml:space="preserve"> erklären und vorführen. Die Manövrierfähigkeit des Schleppverbandes ist beim </w:t>
            </w:r>
            <w:proofErr w:type="spellStart"/>
            <w:r>
              <w:t>Längsgseitsschleppen</w:t>
            </w:r>
            <w:proofErr w:type="spellEnd"/>
            <w:r>
              <w:t xml:space="preserve"> besser gewährleistet als beim Reihenschleppen</w:t>
            </w:r>
          </w:p>
        </w:tc>
      </w:tr>
    </w:tbl>
    <w:p w:rsidR="00AB6D8C" w:rsidRDefault="00AB6D8C" w:rsidP="00DF3926">
      <w:pPr>
        <w:jc w:val="center"/>
        <w:sectPr w:rsidR="00AB6D8C" w:rsidSect="00357BEF">
          <w:pgSz w:w="16838" w:h="11906" w:orient="landscape"/>
          <w:pgMar w:top="720" w:right="720" w:bottom="720" w:left="720" w:header="709" w:footer="709" w:gutter="0"/>
          <w:cols w:space="708"/>
          <w:docGrid w:linePitch="360"/>
        </w:sectPr>
      </w:pPr>
    </w:p>
    <w:tbl>
      <w:tblPr>
        <w:tblStyle w:val="Tabellenraster"/>
        <w:tblW w:w="0" w:type="auto"/>
        <w:tblLook w:val="04A0" w:firstRow="1" w:lastRow="0" w:firstColumn="1" w:lastColumn="0" w:noHBand="0" w:noVBand="1"/>
      </w:tblPr>
      <w:tblGrid>
        <w:gridCol w:w="498"/>
        <w:gridCol w:w="2445"/>
        <w:gridCol w:w="5387"/>
        <w:gridCol w:w="6804"/>
      </w:tblGrid>
      <w:tr w:rsidR="003B5741" w:rsidTr="00C74AC6">
        <w:tc>
          <w:tcPr>
            <w:tcW w:w="498" w:type="dxa"/>
            <w:vAlign w:val="center"/>
          </w:tcPr>
          <w:p w:rsidR="003B5741" w:rsidRDefault="005A082C" w:rsidP="00DF3926">
            <w:pPr>
              <w:jc w:val="center"/>
            </w:pPr>
            <w:r>
              <w:lastRenderedPageBreak/>
              <w:t>4</w:t>
            </w:r>
          </w:p>
        </w:tc>
        <w:tc>
          <w:tcPr>
            <w:tcW w:w="2445" w:type="dxa"/>
            <w:vAlign w:val="center"/>
          </w:tcPr>
          <w:p w:rsidR="003B5741" w:rsidRDefault="00C74AC6" w:rsidP="00DF3926">
            <w:pPr>
              <w:jc w:val="center"/>
            </w:pPr>
            <w:r>
              <w:t>Nach dem Einsatz</w:t>
            </w:r>
          </w:p>
        </w:tc>
        <w:tc>
          <w:tcPr>
            <w:tcW w:w="5387" w:type="dxa"/>
          </w:tcPr>
          <w:p w:rsidR="00C74AC6" w:rsidRDefault="00C74AC6" w:rsidP="00C74AC6">
            <w:pPr>
              <w:pStyle w:val="Listenabsatz"/>
              <w:numPr>
                <w:ilvl w:val="0"/>
                <w:numId w:val="3"/>
              </w:numPr>
            </w:pPr>
            <w:r>
              <w:t>Boot sicher in der Bootsgarage mit Vor-und Heckleine festmachen</w:t>
            </w:r>
          </w:p>
          <w:p w:rsidR="00C74AC6" w:rsidRDefault="00C74AC6" w:rsidP="00C74AC6">
            <w:pPr>
              <w:pStyle w:val="Listenabsatz"/>
              <w:numPr>
                <w:ilvl w:val="0"/>
                <w:numId w:val="3"/>
              </w:numPr>
            </w:pPr>
            <w:r>
              <w:t>Ggf. Ruhrlandboot wieder verholen und festmachen</w:t>
            </w:r>
          </w:p>
          <w:p w:rsidR="00C74AC6" w:rsidRDefault="00C74AC6" w:rsidP="00C74AC6">
            <w:pPr>
              <w:pStyle w:val="Listenabsatz"/>
              <w:numPr>
                <w:ilvl w:val="0"/>
                <w:numId w:val="3"/>
              </w:numPr>
            </w:pPr>
            <w:r>
              <w:t xml:space="preserve">Positionslampen ausschalten, Motor aus dem Wasser schwenken (Lenkrad nach links, Hauptschalter und </w:t>
            </w:r>
            <w:proofErr w:type="spellStart"/>
            <w:r>
              <w:t>Quickstop</w:t>
            </w:r>
            <w:proofErr w:type="spellEnd"/>
            <w:r>
              <w:t xml:space="preserve"> in der Tonne lagern</w:t>
            </w:r>
          </w:p>
          <w:p w:rsidR="00201935" w:rsidRDefault="00C74AC6" w:rsidP="00C74AC6">
            <w:pPr>
              <w:pStyle w:val="Listenabsatz"/>
              <w:numPr>
                <w:ilvl w:val="0"/>
                <w:numId w:val="3"/>
              </w:numPr>
            </w:pPr>
            <w:r>
              <w:t xml:space="preserve">Fahrtenbuch ausfüllen (Datum, Bootsführer, </w:t>
            </w:r>
          </w:p>
          <w:p w:rsidR="00201935" w:rsidRDefault="00201935" w:rsidP="00201935">
            <w:pPr>
              <w:pStyle w:val="Listenabsatz"/>
              <w:numPr>
                <w:ilvl w:val="0"/>
                <w:numId w:val="3"/>
              </w:numPr>
            </w:pPr>
            <w:r>
              <w:t>Tankinhalt prüfen und ggf. Tankanschluss wechseln oder Nachtanken</w:t>
            </w:r>
          </w:p>
          <w:p w:rsidR="00C74AC6" w:rsidRDefault="00C74AC6" w:rsidP="00C74AC6">
            <w:pPr>
              <w:pStyle w:val="Listenabsatz"/>
              <w:numPr>
                <w:ilvl w:val="0"/>
                <w:numId w:val="3"/>
              </w:numPr>
            </w:pPr>
            <w:r>
              <w:t>Betriebsstundenzähler, Unterschrift - roter Stift/Farbe - wenn außerhalb des betonnten Fahrwassers gefahren wurde, ansonsten dunkler Stift)</w:t>
            </w:r>
          </w:p>
          <w:p w:rsidR="00C74AC6" w:rsidRDefault="00C74AC6" w:rsidP="00C74AC6">
            <w:pPr>
              <w:pStyle w:val="Listenabsatz"/>
              <w:numPr>
                <w:ilvl w:val="0"/>
                <w:numId w:val="3"/>
              </w:numPr>
            </w:pPr>
            <w:r>
              <w:t>Boot reinigen,</w:t>
            </w:r>
            <w:r w:rsidR="003551E7">
              <w:t xml:space="preserve"> private Sachen von Bord,</w:t>
            </w:r>
            <w:r>
              <w:t xml:space="preserve"> Restmüll entsorgen</w:t>
            </w:r>
          </w:p>
          <w:p w:rsidR="00C74AC6" w:rsidRDefault="00C74AC6" w:rsidP="00C74AC6">
            <w:pPr>
              <w:pStyle w:val="Listenabsatz"/>
              <w:numPr>
                <w:ilvl w:val="0"/>
                <w:numId w:val="3"/>
              </w:numPr>
            </w:pPr>
            <w:r>
              <w:t xml:space="preserve">Unfälle, Schäden und Unregelmäßigkeiten sind unverzüglich den </w:t>
            </w:r>
            <w:proofErr w:type="spellStart"/>
            <w:r>
              <w:t>Bootsobleuten</w:t>
            </w:r>
            <w:proofErr w:type="spellEnd"/>
            <w:r>
              <w:t xml:space="preserve"> mitzuteilen</w:t>
            </w:r>
          </w:p>
          <w:p w:rsidR="003B5741" w:rsidRDefault="003B5741" w:rsidP="003551E7">
            <w:pPr>
              <w:pStyle w:val="Listenabsatz"/>
              <w:jc w:val="both"/>
            </w:pPr>
          </w:p>
        </w:tc>
        <w:tc>
          <w:tcPr>
            <w:tcW w:w="6804" w:type="dxa"/>
          </w:tcPr>
          <w:p w:rsidR="00BF0175" w:rsidRDefault="00AB6D8C" w:rsidP="00BF0175">
            <w:pPr>
              <w:pStyle w:val="Listenabsatz"/>
              <w:numPr>
                <w:ilvl w:val="0"/>
                <w:numId w:val="4"/>
              </w:numPr>
            </w:pPr>
            <w:r>
              <w:t xml:space="preserve">Wurde ein Tankkanister beim Einsatz leergefahren ist dieser unverzüglich wieder mit normalem Superbenzin </w:t>
            </w:r>
            <w:r w:rsidR="00BF0175">
              <w:t xml:space="preserve">zu </w:t>
            </w:r>
            <w:proofErr w:type="spellStart"/>
            <w:r w:rsidR="00BF0175">
              <w:t>befüllen</w:t>
            </w:r>
            <w:proofErr w:type="spellEnd"/>
            <w:r w:rsidR="00BF0175">
              <w:t>. Tankquittung kann beim Schatzmeister eingereicht werden.</w:t>
            </w:r>
          </w:p>
          <w:p w:rsidR="00BF0175" w:rsidRDefault="00BF0175" w:rsidP="00BF0175">
            <w:pPr>
              <w:pStyle w:val="Listenabsatz"/>
              <w:numPr>
                <w:ilvl w:val="0"/>
                <w:numId w:val="4"/>
              </w:numPr>
            </w:pPr>
            <w:r>
              <w:t xml:space="preserve">Der </w:t>
            </w:r>
            <w:proofErr w:type="spellStart"/>
            <w:r>
              <w:t>wiederbefüllte</w:t>
            </w:r>
            <w:proofErr w:type="spellEnd"/>
            <w:r>
              <w:t xml:space="preserve"> Tankkanister wird als neuer Reservekanister im Boot  festgezurrt. Darauf achten, dass am Reservekanister die Entlüftungsschraube geschlossen ist.</w:t>
            </w:r>
          </w:p>
          <w:p w:rsidR="00AB6D8C" w:rsidRDefault="00AB6D8C" w:rsidP="00BF0175">
            <w:pPr>
              <w:pStyle w:val="Listenabsatz"/>
              <w:numPr>
                <w:ilvl w:val="0"/>
                <w:numId w:val="4"/>
              </w:numPr>
              <w:ind w:left="0"/>
            </w:pPr>
          </w:p>
        </w:tc>
      </w:tr>
    </w:tbl>
    <w:p w:rsidR="00A94A08" w:rsidRDefault="00A94A08" w:rsidP="003551E7"/>
    <w:sectPr w:rsidR="00A94A08" w:rsidSect="00CB4A0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DD7" w:rsidRDefault="00844DD7" w:rsidP="00A94A08">
      <w:pPr>
        <w:spacing w:after="0" w:line="240" w:lineRule="auto"/>
      </w:pPr>
      <w:r>
        <w:separator/>
      </w:r>
    </w:p>
  </w:endnote>
  <w:endnote w:type="continuationSeparator" w:id="0">
    <w:p w:rsidR="00844DD7" w:rsidRDefault="00844DD7" w:rsidP="00A94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9859360"/>
      <w:docPartObj>
        <w:docPartGallery w:val="Page Numbers (Bottom of Page)"/>
        <w:docPartUnique/>
      </w:docPartObj>
    </w:sdtPr>
    <w:sdtEndPr/>
    <w:sdtContent>
      <w:p w:rsidR="007D3C3D" w:rsidRDefault="007D3C3D">
        <w:pPr>
          <w:pStyle w:val="Fuzeile"/>
          <w:jc w:val="right"/>
        </w:pPr>
        <w:r>
          <w:fldChar w:fldCharType="begin"/>
        </w:r>
        <w:r>
          <w:instrText>PAGE   \* MERGEFORMAT</w:instrText>
        </w:r>
        <w:r>
          <w:fldChar w:fldCharType="separate"/>
        </w:r>
        <w:r w:rsidR="00C64E91">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DD7" w:rsidRDefault="00844DD7" w:rsidP="00A94A08">
      <w:pPr>
        <w:spacing w:after="0" w:line="240" w:lineRule="auto"/>
      </w:pPr>
      <w:r>
        <w:separator/>
      </w:r>
    </w:p>
  </w:footnote>
  <w:footnote w:type="continuationSeparator" w:id="0">
    <w:p w:rsidR="00844DD7" w:rsidRDefault="00844DD7" w:rsidP="00A94A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D41BF"/>
    <w:multiLevelType w:val="hybridMultilevel"/>
    <w:tmpl w:val="16E0DE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1871FF"/>
    <w:multiLevelType w:val="hybridMultilevel"/>
    <w:tmpl w:val="17D836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58A0EF6"/>
    <w:multiLevelType w:val="hybridMultilevel"/>
    <w:tmpl w:val="FD1A8466"/>
    <w:lvl w:ilvl="0" w:tplc="22BCCDF6">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1F6A66CB"/>
    <w:multiLevelType w:val="hybridMultilevel"/>
    <w:tmpl w:val="FF52A73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ECE212F"/>
    <w:multiLevelType w:val="hybridMultilevel"/>
    <w:tmpl w:val="6FA8233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nsid w:val="61302E11"/>
    <w:multiLevelType w:val="hybridMultilevel"/>
    <w:tmpl w:val="E14CB55E"/>
    <w:lvl w:ilvl="0" w:tplc="0DBE96F0">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6A700CB2"/>
    <w:multiLevelType w:val="hybridMultilevel"/>
    <w:tmpl w:val="829AF1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FAB50BD"/>
    <w:multiLevelType w:val="hybridMultilevel"/>
    <w:tmpl w:val="3C18E564"/>
    <w:lvl w:ilvl="0" w:tplc="BB58D27C">
      <w:start w:val="1"/>
      <w:numFmt w:val="bullet"/>
      <w:lvlText w:val="•"/>
      <w:lvlJc w:val="left"/>
      <w:pPr>
        <w:tabs>
          <w:tab w:val="num" w:pos="720"/>
        </w:tabs>
        <w:ind w:left="720" w:hanging="360"/>
      </w:pPr>
      <w:rPr>
        <w:rFonts w:ascii="Arial" w:hAnsi="Arial" w:hint="default"/>
      </w:rPr>
    </w:lvl>
    <w:lvl w:ilvl="1" w:tplc="5B763758">
      <w:start w:val="967"/>
      <w:numFmt w:val="bullet"/>
      <w:lvlText w:val="•"/>
      <w:lvlJc w:val="left"/>
      <w:pPr>
        <w:tabs>
          <w:tab w:val="num" w:pos="1440"/>
        </w:tabs>
        <w:ind w:left="1440" w:hanging="360"/>
      </w:pPr>
      <w:rPr>
        <w:rFonts w:ascii="Arial" w:hAnsi="Arial" w:hint="default"/>
      </w:rPr>
    </w:lvl>
    <w:lvl w:ilvl="2" w:tplc="AEE28D9E" w:tentative="1">
      <w:start w:val="1"/>
      <w:numFmt w:val="bullet"/>
      <w:lvlText w:val="•"/>
      <w:lvlJc w:val="left"/>
      <w:pPr>
        <w:tabs>
          <w:tab w:val="num" w:pos="2160"/>
        </w:tabs>
        <w:ind w:left="2160" w:hanging="360"/>
      </w:pPr>
      <w:rPr>
        <w:rFonts w:ascii="Arial" w:hAnsi="Arial" w:hint="default"/>
      </w:rPr>
    </w:lvl>
    <w:lvl w:ilvl="3" w:tplc="5A7C985E" w:tentative="1">
      <w:start w:val="1"/>
      <w:numFmt w:val="bullet"/>
      <w:lvlText w:val="•"/>
      <w:lvlJc w:val="left"/>
      <w:pPr>
        <w:tabs>
          <w:tab w:val="num" w:pos="2880"/>
        </w:tabs>
        <w:ind w:left="2880" w:hanging="360"/>
      </w:pPr>
      <w:rPr>
        <w:rFonts w:ascii="Arial" w:hAnsi="Arial" w:hint="default"/>
      </w:rPr>
    </w:lvl>
    <w:lvl w:ilvl="4" w:tplc="EA2C3F80" w:tentative="1">
      <w:start w:val="1"/>
      <w:numFmt w:val="bullet"/>
      <w:lvlText w:val="•"/>
      <w:lvlJc w:val="left"/>
      <w:pPr>
        <w:tabs>
          <w:tab w:val="num" w:pos="3600"/>
        </w:tabs>
        <w:ind w:left="3600" w:hanging="360"/>
      </w:pPr>
      <w:rPr>
        <w:rFonts w:ascii="Arial" w:hAnsi="Arial" w:hint="default"/>
      </w:rPr>
    </w:lvl>
    <w:lvl w:ilvl="5" w:tplc="8C62067E" w:tentative="1">
      <w:start w:val="1"/>
      <w:numFmt w:val="bullet"/>
      <w:lvlText w:val="•"/>
      <w:lvlJc w:val="left"/>
      <w:pPr>
        <w:tabs>
          <w:tab w:val="num" w:pos="4320"/>
        </w:tabs>
        <w:ind w:left="4320" w:hanging="360"/>
      </w:pPr>
      <w:rPr>
        <w:rFonts w:ascii="Arial" w:hAnsi="Arial" w:hint="default"/>
      </w:rPr>
    </w:lvl>
    <w:lvl w:ilvl="6" w:tplc="51963758" w:tentative="1">
      <w:start w:val="1"/>
      <w:numFmt w:val="bullet"/>
      <w:lvlText w:val="•"/>
      <w:lvlJc w:val="left"/>
      <w:pPr>
        <w:tabs>
          <w:tab w:val="num" w:pos="5040"/>
        </w:tabs>
        <w:ind w:left="5040" w:hanging="360"/>
      </w:pPr>
      <w:rPr>
        <w:rFonts w:ascii="Arial" w:hAnsi="Arial" w:hint="default"/>
      </w:rPr>
    </w:lvl>
    <w:lvl w:ilvl="7" w:tplc="7586F124" w:tentative="1">
      <w:start w:val="1"/>
      <w:numFmt w:val="bullet"/>
      <w:lvlText w:val="•"/>
      <w:lvlJc w:val="left"/>
      <w:pPr>
        <w:tabs>
          <w:tab w:val="num" w:pos="5760"/>
        </w:tabs>
        <w:ind w:left="5760" w:hanging="360"/>
      </w:pPr>
      <w:rPr>
        <w:rFonts w:ascii="Arial" w:hAnsi="Arial" w:hint="default"/>
      </w:rPr>
    </w:lvl>
    <w:lvl w:ilvl="8" w:tplc="74404CCA" w:tentative="1">
      <w:start w:val="1"/>
      <w:numFmt w:val="bullet"/>
      <w:lvlText w:val="•"/>
      <w:lvlJc w:val="left"/>
      <w:pPr>
        <w:tabs>
          <w:tab w:val="num" w:pos="6480"/>
        </w:tabs>
        <w:ind w:left="6480" w:hanging="360"/>
      </w:pPr>
      <w:rPr>
        <w:rFonts w:ascii="Arial" w:hAnsi="Arial" w:hint="default"/>
      </w:rPr>
    </w:lvl>
  </w:abstractNum>
  <w:abstractNum w:abstractNumId="8">
    <w:nsid w:val="700B1482"/>
    <w:multiLevelType w:val="hybridMultilevel"/>
    <w:tmpl w:val="0C8237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8"/>
  </w:num>
  <w:num w:numId="6">
    <w:abstractNumId w:val="6"/>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BFC"/>
    <w:rsid w:val="000C0DD5"/>
    <w:rsid w:val="001C74C7"/>
    <w:rsid w:val="00201935"/>
    <w:rsid w:val="002030D6"/>
    <w:rsid w:val="002070C7"/>
    <w:rsid w:val="002237EC"/>
    <w:rsid w:val="00234ACF"/>
    <w:rsid w:val="002A7A57"/>
    <w:rsid w:val="002C18AD"/>
    <w:rsid w:val="002C23AB"/>
    <w:rsid w:val="00315AA0"/>
    <w:rsid w:val="003232AD"/>
    <w:rsid w:val="0033431F"/>
    <w:rsid w:val="00334CC5"/>
    <w:rsid w:val="003551E7"/>
    <w:rsid w:val="00357BEF"/>
    <w:rsid w:val="003B2664"/>
    <w:rsid w:val="003B5741"/>
    <w:rsid w:val="003C07BC"/>
    <w:rsid w:val="003C7901"/>
    <w:rsid w:val="003F01BE"/>
    <w:rsid w:val="004223C7"/>
    <w:rsid w:val="00424DCA"/>
    <w:rsid w:val="004A565E"/>
    <w:rsid w:val="004B31ED"/>
    <w:rsid w:val="004E6CB5"/>
    <w:rsid w:val="00501D3E"/>
    <w:rsid w:val="005022C7"/>
    <w:rsid w:val="00507093"/>
    <w:rsid w:val="0052433B"/>
    <w:rsid w:val="005565B2"/>
    <w:rsid w:val="00590BFC"/>
    <w:rsid w:val="0059348D"/>
    <w:rsid w:val="005A0532"/>
    <w:rsid w:val="005A082C"/>
    <w:rsid w:val="005A28BC"/>
    <w:rsid w:val="005C2403"/>
    <w:rsid w:val="00612B8F"/>
    <w:rsid w:val="00645B1F"/>
    <w:rsid w:val="006B1ECD"/>
    <w:rsid w:val="00750CD5"/>
    <w:rsid w:val="007D3C3D"/>
    <w:rsid w:val="00817489"/>
    <w:rsid w:val="008267A3"/>
    <w:rsid w:val="00844DD7"/>
    <w:rsid w:val="008B34F2"/>
    <w:rsid w:val="008B57C8"/>
    <w:rsid w:val="008C0C80"/>
    <w:rsid w:val="008E32AC"/>
    <w:rsid w:val="00914F18"/>
    <w:rsid w:val="009872AB"/>
    <w:rsid w:val="00A94A08"/>
    <w:rsid w:val="00AB6D8C"/>
    <w:rsid w:val="00AC7A0C"/>
    <w:rsid w:val="00AD2B70"/>
    <w:rsid w:val="00AF1B74"/>
    <w:rsid w:val="00B40913"/>
    <w:rsid w:val="00B87CFA"/>
    <w:rsid w:val="00B95DA2"/>
    <w:rsid w:val="00BA3E30"/>
    <w:rsid w:val="00BD553D"/>
    <w:rsid w:val="00BF0175"/>
    <w:rsid w:val="00C64E91"/>
    <w:rsid w:val="00C74AC6"/>
    <w:rsid w:val="00C7556F"/>
    <w:rsid w:val="00CB4A06"/>
    <w:rsid w:val="00D34694"/>
    <w:rsid w:val="00DF3926"/>
    <w:rsid w:val="00DF3F32"/>
    <w:rsid w:val="00F150EB"/>
    <w:rsid w:val="00F754C7"/>
    <w:rsid w:val="00FD2B94"/>
    <w:rsid w:val="00FF59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90B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590BFC"/>
    <w:pPr>
      <w:ind w:left="720"/>
      <w:contextualSpacing/>
    </w:pPr>
  </w:style>
  <w:style w:type="paragraph" w:styleId="Kopfzeile">
    <w:name w:val="header"/>
    <w:basedOn w:val="Standard"/>
    <w:link w:val="KopfzeileZchn"/>
    <w:uiPriority w:val="99"/>
    <w:unhideWhenUsed/>
    <w:rsid w:val="00A94A0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4A08"/>
  </w:style>
  <w:style w:type="paragraph" w:styleId="Fuzeile">
    <w:name w:val="footer"/>
    <w:basedOn w:val="Standard"/>
    <w:link w:val="FuzeileZchn"/>
    <w:uiPriority w:val="99"/>
    <w:unhideWhenUsed/>
    <w:rsid w:val="00A94A0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4A08"/>
  </w:style>
  <w:style w:type="paragraph" w:styleId="Sprechblasentext">
    <w:name w:val="Balloon Text"/>
    <w:basedOn w:val="Standard"/>
    <w:link w:val="SprechblasentextZchn"/>
    <w:uiPriority w:val="99"/>
    <w:semiHidden/>
    <w:unhideWhenUsed/>
    <w:rsid w:val="002C18A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18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90B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590BFC"/>
    <w:pPr>
      <w:ind w:left="720"/>
      <w:contextualSpacing/>
    </w:pPr>
  </w:style>
  <w:style w:type="paragraph" w:styleId="Kopfzeile">
    <w:name w:val="header"/>
    <w:basedOn w:val="Standard"/>
    <w:link w:val="KopfzeileZchn"/>
    <w:uiPriority w:val="99"/>
    <w:unhideWhenUsed/>
    <w:rsid w:val="00A94A0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4A08"/>
  </w:style>
  <w:style w:type="paragraph" w:styleId="Fuzeile">
    <w:name w:val="footer"/>
    <w:basedOn w:val="Standard"/>
    <w:link w:val="FuzeileZchn"/>
    <w:uiPriority w:val="99"/>
    <w:unhideWhenUsed/>
    <w:rsid w:val="00A94A0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4A08"/>
  </w:style>
  <w:style w:type="paragraph" w:styleId="Sprechblasentext">
    <w:name w:val="Balloon Text"/>
    <w:basedOn w:val="Standard"/>
    <w:link w:val="SprechblasentextZchn"/>
    <w:uiPriority w:val="99"/>
    <w:semiHidden/>
    <w:unhideWhenUsed/>
    <w:rsid w:val="002C18A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18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04068">
      <w:bodyDiv w:val="1"/>
      <w:marLeft w:val="0"/>
      <w:marRight w:val="0"/>
      <w:marTop w:val="0"/>
      <w:marBottom w:val="0"/>
      <w:divBdr>
        <w:top w:val="none" w:sz="0" w:space="0" w:color="auto"/>
        <w:left w:val="none" w:sz="0" w:space="0" w:color="auto"/>
        <w:bottom w:val="none" w:sz="0" w:space="0" w:color="auto"/>
        <w:right w:val="none" w:sz="0" w:space="0" w:color="auto"/>
      </w:divBdr>
      <w:divsChild>
        <w:div w:id="1857620242">
          <w:marLeft w:val="446"/>
          <w:marRight w:val="0"/>
          <w:marTop w:val="0"/>
          <w:marBottom w:val="0"/>
          <w:divBdr>
            <w:top w:val="none" w:sz="0" w:space="0" w:color="auto"/>
            <w:left w:val="none" w:sz="0" w:space="0" w:color="auto"/>
            <w:bottom w:val="none" w:sz="0" w:space="0" w:color="auto"/>
            <w:right w:val="none" w:sz="0" w:space="0" w:color="auto"/>
          </w:divBdr>
        </w:div>
        <w:div w:id="73936747">
          <w:marLeft w:val="446"/>
          <w:marRight w:val="0"/>
          <w:marTop w:val="0"/>
          <w:marBottom w:val="0"/>
          <w:divBdr>
            <w:top w:val="none" w:sz="0" w:space="0" w:color="auto"/>
            <w:left w:val="none" w:sz="0" w:space="0" w:color="auto"/>
            <w:bottom w:val="none" w:sz="0" w:space="0" w:color="auto"/>
            <w:right w:val="none" w:sz="0" w:space="0" w:color="auto"/>
          </w:divBdr>
        </w:div>
        <w:div w:id="1265921722">
          <w:marLeft w:val="446"/>
          <w:marRight w:val="0"/>
          <w:marTop w:val="0"/>
          <w:marBottom w:val="0"/>
          <w:divBdr>
            <w:top w:val="none" w:sz="0" w:space="0" w:color="auto"/>
            <w:left w:val="none" w:sz="0" w:space="0" w:color="auto"/>
            <w:bottom w:val="none" w:sz="0" w:space="0" w:color="auto"/>
            <w:right w:val="none" w:sz="0" w:space="0" w:color="auto"/>
          </w:divBdr>
        </w:div>
        <w:div w:id="637803323">
          <w:marLeft w:val="1166"/>
          <w:marRight w:val="0"/>
          <w:marTop w:val="0"/>
          <w:marBottom w:val="0"/>
          <w:divBdr>
            <w:top w:val="none" w:sz="0" w:space="0" w:color="auto"/>
            <w:left w:val="none" w:sz="0" w:space="0" w:color="auto"/>
            <w:bottom w:val="none" w:sz="0" w:space="0" w:color="auto"/>
            <w:right w:val="none" w:sz="0" w:space="0" w:color="auto"/>
          </w:divBdr>
        </w:div>
        <w:div w:id="838732930">
          <w:marLeft w:val="1166"/>
          <w:marRight w:val="0"/>
          <w:marTop w:val="0"/>
          <w:marBottom w:val="0"/>
          <w:divBdr>
            <w:top w:val="none" w:sz="0" w:space="0" w:color="auto"/>
            <w:left w:val="none" w:sz="0" w:space="0" w:color="auto"/>
            <w:bottom w:val="none" w:sz="0" w:space="0" w:color="auto"/>
            <w:right w:val="none" w:sz="0" w:space="0" w:color="auto"/>
          </w:divBdr>
        </w:div>
        <w:div w:id="385220735">
          <w:marLeft w:val="1166"/>
          <w:marRight w:val="0"/>
          <w:marTop w:val="0"/>
          <w:marBottom w:val="0"/>
          <w:divBdr>
            <w:top w:val="none" w:sz="0" w:space="0" w:color="auto"/>
            <w:left w:val="none" w:sz="0" w:space="0" w:color="auto"/>
            <w:bottom w:val="none" w:sz="0" w:space="0" w:color="auto"/>
            <w:right w:val="none" w:sz="0" w:space="0" w:color="auto"/>
          </w:divBdr>
        </w:div>
        <w:div w:id="1223101345">
          <w:marLeft w:val="1166"/>
          <w:marRight w:val="0"/>
          <w:marTop w:val="0"/>
          <w:marBottom w:val="0"/>
          <w:divBdr>
            <w:top w:val="none" w:sz="0" w:space="0" w:color="auto"/>
            <w:left w:val="none" w:sz="0" w:space="0" w:color="auto"/>
            <w:bottom w:val="none" w:sz="0" w:space="0" w:color="auto"/>
            <w:right w:val="none" w:sz="0" w:space="0" w:color="auto"/>
          </w:divBdr>
        </w:div>
        <w:div w:id="31460912">
          <w:marLeft w:val="1166"/>
          <w:marRight w:val="0"/>
          <w:marTop w:val="0"/>
          <w:marBottom w:val="0"/>
          <w:divBdr>
            <w:top w:val="none" w:sz="0" w:space="0" w:color="auto"/>
            <w:left w:val="none" w:sz="0" w:space="0" w:color="auto"/>
            <w:bottom w:val="none" w:sz="0" w:space="0" w:color="auto"/>
            <w:right w:val="none" w:sz="0" w:space="0" w:color="auto"/>
          </w:divBdr>
        </w:div>
        <w:div w:id="1111709598">
          <w:marLeft w:val="1166"/>
          <w:marRight w:val="0"/>
          <w:marTop w:val="0"/>
          <w:marBottom w:val="0"/>
          <w:divBdr>
            <w:top w:val="none" w:sz="0" w:space="0" w:color="auto"/>
            <w:left w:val="none" w:sz="0" w:space="0" w:color="auto"/>
            <w:bottom w:val="none" w:sz="0" w:space="0" w:color="auto"/>
            <w:right w:val="none" w:sz="0" w:space="0" w:color="auto"/>
          </w:divBdr>
        </w:div>
        <w:div w:id="1768109886">
          <w:marLeft w:val="1166"/>
          <w:marRight w:val="0"/>
          <w:marTop w:val="0"/>
          <w:marBottom w:val="0"/>
          <w:divBdr>
            <w:top w:val="none" w:sz="0" w:space="0" w:color="auto"/>
            <w:left w:val="none" w:sz="0" w:space="0" w:color="auto"/>
            <w:bottom w:val="none" w:sz="0" w:space="0" w:color="auto"/>
            <w:right w:val="none" w:sz="0" w:space="0" w:color="auto"/>
          </w:divBdr>
        </w:div>
        <w:div w:id="2086607177">
          <w:marLeft w:val="446"/>
          <w:marRight w:val="0"/>
          <w:marTop w:val="0"/>
          <w:marBottom w:val="0"/>
          <w:divBdr>
            <w:top w:val="none" w:sz="0" w:space="0" w:color="auto"/>
            <w:left w:val="none" w:sz="0" w:space="0" w:color="auto"/>
            <w:bottom w:val="none" w:sz="0" w:space="0" w:color="auto"/>
            <w:right w:val="none" w:sz="0" w:space="0" w:color="auto"/>
          </w:divBdr>
        </w:div>
        <w:div w:id="1675692743">
          <w:marLeft w:val="1166"/>
          <w:marRight w:val="0"/>
          <w:marTop w:val="0"/>
          <w:marBottom w:val="0"/>
          <w:divBdr>
            <w:top w:val="none" w:sz="0" w:space="0" w:color="auto"/>
            <w:left w:val="none" w:sz="0" w:space="0" w:color="auto"/>
            <w:bottom w:val="none" w:sz="0" w:space="0" w:color="auto"/>
            <w:right w:val="none" w:sz="0" w:space="0" w:color="auto"/>
          </w:divBdr>
        </w:div>
        <w:div w:id="2068868938">
          <w:marLeft w:val="1166"/>
          <w:marRight w:val="0"/>
          <w:marTop w:val="0"/>
          <w:marBottom w:val="0"/>
          <w:divBdr>
            <w:top w:val="none" w:sz="0" w:space="0" w:color="auto"/>
            <w:left w:val="none" w:sz="0" w:space="0" w:color="auto"/>
            <w:bottom w:val="none" w:sz="0" w:space="0" w:color="auto"/>
            <w:right w:val="none" w:sz="0" w:space="0" w:color="auto"/>
          </w:divBdr>
        </w:div>
        <w:div w:id="847985692">
          <w:marLeft w:val="1166"/>
          <w:marRight w:val="0"/>
          <w:marTop w:val="0"/>
          <w:marBottom w:val="0"/>
          <w:divBdr>
            <w:top w:val="none" w:sz="0" w:space="0" w:color="auto"/>
            <w:left w:val="none" w:sz="0" w:space="0" w:color="auto"/>
            <w:bottom w:val="none" w:sz="0" w:space="0" w:color="auto"/>
            <w:right w:val="none" w:sz="0" w:space="0" w:color="auto"/>
          </w:divBdr>
        </w:div>
        <w:div w:id="1713770087">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CF7F2-D597-419E-8C67-D23E92772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607</Words>
  <Characters>3829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37</cp:revision>
  <cp:lastPrinted>2017-09-13T19:35:00Z</cp:lastPrinted>
  <dcterms:created xsi:type="dcterms:W3CDTF">2017-09-11T18:38:00Z</dcterms:created>
  <dcterms:modified xsi:type="dcterms:W3CDTF">2017-10-12T10:47:00Z</dcterms:modified>
</cp:coreProperties>
</file>